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D391" w14:textId="77777777" w:rsidR="003D478E" w:rsidRDefault="003D478E" w:rsidP="00C13B10">
      <w:pPr>
        <w:rPr>
          <w:sz w:val="24"/>
          <w:szCs w:val="24"/>
        </w:rPr>
      </w:pPr>
    </w:p>
    <w:p w14:paraId="3EF98BAC" w14:textId="67E85555" w:rsidR="008A6C67" w:rsidRPr="003D478E" w:rsidRDefault="008A6C67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>September 1, 2017</w:t>
      </w:r>
    </w:p>
    <w:p w14:paraId="4A5617D0" w14:textId="77777777" w:rsidR="008A6C67" w:rsidRPr="003D478E" w:rsidRDefault="008A6C67" w:rsidP="00C13B10">
      <w:pPr>
        <w:rPr>
          <w:sz w:val="28"/>
          <w:szCs w:val="28"/>
        </w:rPr>
      </w:pPr>
    </w:p>
    <w:p w14:paraId="63DC60C6" w14:textId="52FBE938" w:rsidR="008A6C67" w:rsidRPr="003D478E" w:rsidRDefault="007922EC" w:rsidP="007922EC">
      <w:pPr>
        <w:jc w:val="center"/>
        <w:rPr>
          <w:b/>
          <w:sz w:val="28"/>
          <w:szCs w:val="28"/>
        </w:rPr>
      </w:pPr>
      <w:r w:rsidRPr="003D478E">
        <w:rPr>
          <w:b/>
          <w:sz w:val="28"/>
          <w:szCs w:val="28"/>
        </w:rPr>
        <w:t>TESTIMONIAL</w:t>
      </w:r>
    </w:p>
    <w:p w14:paraId="0632B3D3" w14:textId="77777777" w:rsidR="007922EC" w:rsidRPr="003D478E" w:rsidRDefault="007922EC" w:rsidP="00C13B10">
      <w:pPr>
        <w:rPr>
          <w:sz w:val="28"/>
          <w:szCs w:val="28"/>
        </w:rPr>
      </w:pPr>
    </w:p>
    <w:p w14:paraId="0F8E79EE" w14:textId="77777777" w:rsidR="008A6C67" w:rsidRPr="003D478E" w:rsidRDefault="008A6C67" w:rsidP="00C13B10">
      <w:pPr>
        <w:rPr>
          <w:sz w:val="28"/>
          <w:szCs w:val="28"/>
        </w:rPr>
      </w:pPr>
    </w:p>
    <w:p w14:paraId="571E8EB8" w14:textId="77777777" w:rsidR="008A6C67" w:rsidRPr="003D478E" w:rsidRDefault="008A6C67" w:rsidP="00C13B10">
      <w:pPr>
        <w:rPr>
          <w:sz w:val="28"/>
          <w:szCs w:val="28"/>
        </w:rPr>
      </w:pPr>
    </w:p>
    <w:p w14:paraId="24CEE53D" w14:textId="50CDBB10" w:rsidR="007922EC" w:rsidRPr="003D478E" w:rsidRDefault="002C1309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 xml:space="preserve">After 36 years in Anaheim we </w:t>
      </w:r>
      <w:r w:rsidR="00646065" w:rsidRPr="003D478E">
        <w:rPr>
          <w:sz w:val="28"/>
          <w:szCs w:val="28"/>
        </w:rPr>
        <w:t xml:space="preserve">were relocating </w:t>
      </w:r>
      <w:r w:rsidR="007922EC" w:rsidRPr="003D478E">
        <w:rPr>
          <w:sz w:val="28"/>
          <w:szCs w:val="28"/>
        </w:rPr>
        <w:t xml:space="preserve">our large </w:t>
      </w:r>
      <w:r w:rsidRPr="003D478E">
        <w:rPr>
          <w:sz w:val="28"/>
          <w:szCs w:val="28"/>
        </w:rPr>
        <w:t>Corpo</w:t>
      </w:r>
      <w:r w:rsidR="007922EC" w:rsidRPr="003D478E">
        <w:rPr>
          <w:sz w:val="28"/>
          <w:szCs w:val="28"/>
        </w:rPr>
        <w:t>rate Headquarters</w:t>
      </w:r>
      <w:r w:rsidR="003E598E" w:rsidRPr="003D478E">
        <w:rPr>
          <w:sz w:val="28"/>
          <w:szCs w:val="28"/>
        </w:rPr>
        <w:t xml:space="preserve"> (office and Warehouse</w:t>
      </w:r>
      <w:proofErr w:type="gramStart"/>
      <w:r w:rsidR="003E598E" w:rsidRPr="003D478E">
        <w:rPr>
          <w:sz w:val="28"/>
          <w:szCs w:val="28"/>
        </w:rPr>
        <w:t>)</w:t>
      </w:r>
      <w:r w:rsidR="007922EC" w:rsidRPr="003D478E">
        <w:rPr>
          <w:sz w:val="28"/>
          <w:szCs w:val="28"/>
        </w:rPr>
        <w:t>from</w:t>
      </w:r>
      <w:proofErr w:type="gramEnd"/>
      <w:r w:rsidR="007922EC" w:rsidRPr="003D478E">
        <w:rPr>
          <w:sz w:val="28"/>
          <w:szCs w:val="28"/>
        </w:rPr>
        <w:t xml:space="preserve"> Anaheim to Irvine, CA.  We needed this transition to be as </w:t>
      </w:r>
      <w:r w:rsidR="00646065" w:rsidRPr="003D478E">
        <w:rPr>
          <w:sz w:val="28"/>
          <w:szCs w:val="28"/>
        </w:rPr>
        <w:t xml:space="preserve">positive and painless as possible, </w:t>
      </w:r>
      <w:r w:rsidR="007922EC" w:rsidRPr="003D478E">
        <w:rPr>
          <w:sz w:val="28"/>
          <w:szCs w:val="28"/>
        </w:rPr>
        <w:t xml:space="preserve">and after meeting with four moving </w:t>
      </w:r>
      <w:r w:rsidR="00290DAB" w:rsidRPr="003D478E">
        <w:rPr>
          <w:sz w:val="28"/>
          <w:szCs w:val="28"/>
        </w:rPr>
        <w:t>companies</w:t>
      </w:r>
      <w:r w:rsidR="007922EC" w:rsidRPr="003D478E">
        <w:rPr>
          <w:sz w:val="28"/>
          <w:szCs w:val="28"/>
        </w:rPr>
        <w:t xml:space="preserve">, we selected </w:t>
      </w:r>
      <w:r w:rsidR="00646065" w:rsidRPr="003D478E">
        <w:rPr>
          <w:b/>
          <w:sz w:val="28"/>
          <w:szCs w:val="28"/>
        </w:rPr>
        <w:t>Geiger Relocation Solutions</w:t>
      </w:r>
      <w:r w:rsidR="007922EC" w:rsidRPr="003D478E">
        <w:rPr>
          <w:b/>
          <w:sz w:val="28"/>
          <w:szCs w:val="28"/>
        </w:rPr>
        <w:t xml:space="preserve">.  </w:t>
      </w:r>
      <w:r w:rsidR="007922EC" w:rsidRPr="003D478E">
        <w:rPr>
          <w:sz w:val="28"/>
          <w:szCs w:val="28"/>
        </w:rPr>
        <w:t>They provided exactly what was needed and hoped for…</w:t>
      </w:r>
    </w:p>
    <w:p w14:paraId="09F1A89F" w14:textId="2709F19C" w:rsidR="00646065" w:rsidRPr="003D478E" w:rsidRDefault="00646065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>A POSITIVELY PAINLESS</w:t>
      </w:r>
      <w:r w:rsidR="00A50881" w:rsidRPr="003D478E">
        <w:rPr>
          <w:sz w:val="28"/>
          <w:szCs w:val="28"/>
        </w:rPr>
        <w:t xml:space="preserve"> MOVE!</w:t>
      </w:r>
    </w:p>
    <w:p w14:paraId="0BB1AFA3" w14:textId="77777777" w:rsidR="000731DF" w:rsidRPr="003D478E" w:rsidRDefault="000731DF" w:rsidP="00C13B10">
      <w:pPr>
        <w:rPr>
          <w:sz w:val="28"/>
          <w:szCs w:val="28"/>
        </w:rPr>
      </w:pPr>
    </w:p>
    <w:p w14:paraId="1C83BC02" w14:textId="77933F7C" w:rsidR="00A50881" w:rsidRPr="003D478E" w:rsidRDefault="00A50881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>From the initial</w:t>
      </w:r>
      <w:r w:rsidR="00CB3C5B" w:rsidRPr="003D478E">
        <w:rPr>
          <w:sz w:val="28"/>
          <w:szCs w:val="28"/>
        </w:rPr>
        <w:t xml:space="preserve"> meet and greet with Dan and Rya</w:t>
      </w:r>
      <w:r w:rsidRPr="003D478E">
        <w:rPr>
          <w:sz w:val="28"/>
          <w:szCs w:val="28"/>
        </w:rPr>
        <w:t xml:space="preserve">n, </w:t>
      </w:r>
      <w:r w:rsidR="00AE3B91" w:rsidRPr="003D478E">
        <w:rPr>
          <w:sz w:val="28"/>
          <w:szCs w:val="28"/>
        </w:rPr>
        <w:t>t</w:t>
      </w:r>
      <w:r w:rsidRPr="003D478E">
        <w:rPr>
          <w:sz w:val="28"/>
          <w:szCs w:val="28"/>
        </w:rPr>
        <w:t>he</w:t>
      </w:r>
      <w:r w:rsidR="00CB3C5B" w:rsidRPr="003D478E">
        <w:rPr>
          <w:sz w:val="28"/>
          <w:szCs w:val="28"/>
        </w:rPr>
        <w:t>y were very professional,</w:t>
      </w:r>
      <w:r w:rsidRPr="003D478E">
        <w:rPr>
          <w:sz w:val="28"/>
          <w:szCs w:val="28"/>
        </w:rPr>
        <w:t xml:space="preserve"> calming and oh so </w:t>
      </w:r>
      <w:r w:rsidR="00CB3C5B" w:rsidRPr="003D478E">
        <w:rPr>
          <w:sz w:val="28"/>
          <w:szCs w:val="28"/>
        </w:rPr>
        <w:t>helpful</w:t>
      </w:r>
      <w:r w:rsidRPr="003D478E">
        <w:rPr>
          <w:sz w:val="28"/>
          <w:szCs w:val="28"/>
        </w:rPr>
        <w:t>.</w:t>
      </w:r>
    </w:p>
    <w:p w14:paraId="7869FFB7" w14:textId="77777777" w:rsidR="000731DF" w:rsidRPr="003D478E" w:rsidRDefault="000731DF" w:rsidP="00C13B10">
      <w:pPr>
        <w:rPr>
          <w:sz w:val="28"/>
          <w:szCs w:val="28"/>
        </w:rPr>
      </w:pPr>
    </w:p>
    <w:p w14:paraId="3E3A01A4" w14:textId="6E6ED61F" w:rsidR="000731DF" w:rsidRPr="003D478E" w:rsidRDefault="000731DF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>D</w:t>
      </w:r>
      <w:r w:rsidR="00A50881" w:rsidRPr="003D478E">
        <w:rPr>
          <w:sz w:val="28"/>
          <w:szCs w:val="28"/>
        </w:rPr>
        <w:t>ays leading</w:t>
      </w:r>
      <w:r w:rsidR="00CB3C5B" w:rsidRPr="003D478E">
        <w:rPr>
          <w:sz w:val="28"/>
          <w:szCs w:val="28"/>
        </w:rPr>
        <w:t xml:space="preserve"> up to our big move we met</w:t>
      </w:r>
      <w:r w:rsidR="00A50881" w:rsidRPr="003D478E">
        <w:rPr>
          <w:sz w:val="28"/>
          <w:szCs w:val="28"/>
        </w:rPr>
        <w:t xml:space="preserve"> </w:t>
      </w:r>
      <w:r w:rsidRPr="003D478E">
        <w:rPr>
          <w:sz w:val="28"/>
          <w:szCs w:val="28"/>
        </w:rPr>
        <w:t xml:space="preserve">again </w:t>
      </w:r>
      <w:r w:rsidR="00A50881" w:rsidRPr="003D478E">
        <w:rPr>
          <w:sz w:val="28"/>
          <w:szCs w:val="28"/>
        </w:rPr>
        <w:t xml:space="preserve">with Ryan and </w:t>
      </w:r>
      <w:r w:rsidR="00CB3C5B" w:rsidRPr="003D478E">
        <w:rPr>
          <w:sz w:val="28"/>
          <w:szCs w:val="28"/>
        </w:rPr>
        <w:t xml:space="preserve">also </w:t>
      </w:r>
      <w:r w:rsidR="00A50881" w:rsidRPr="003D478E">
        <w:rPr>
          <w:sz w:val="28"/>
          <w:szCs w:val="28"/>
        </w:rPr>
        <w:t>Kevin</w:t>
      </w:r>
      <w:r w:rsidRPr="003D478E">
        <w:rPr>
          <w:sz w:val="28"/>
          <w:szCs w:val="28"/>
        </w:rPr>
        <w:t>,</w:t>
      </w:r>
      <w:r w:rsidR="00A50881" w:rsidRPr="003D478E">
        <w:rPr>
          <w:sz w:val="28"/>
          <w:szCs w:val="28"/>
        </w:rPr>
        <w:t xml:space="preserve"> </w:t>
      </w:r>
      <w:r w:rsidR="00CB3C5B" w:rsidRPr="003D478E">
        <w:rPr>
          <w:sz w:val="28"/>
          <w:szCs w:val="28"/>
        </w:rPr>
        <w:t>head of Operations.  O</w:t>
      </w:r>
      <w:r w:rsidR="00A50881" w:rsidRPr="003D478E">
        <w:rPr>
          <w:sz w:val="28"/>
          <w:szCs w:val="28"/>
        </w:rPr>
        <w:t xml:space="preserve">nce again </w:t>
      </w:r>
      <w:r w:rsidR="00CB3C5B" w:rsidRPr="003D478E">
        <w:rPr>
          <w:sz w:val="28"/>
          <w:szCs w:val="28"/>
        </w:rPr>
        <w:t>they brought helpful information, a calming/no problem/got this covered</w:t>
      </w:r>
      <w:r w:rsidRPr="003D478E">
        <w:rPr>
          <w:sz w:val="28"/>
          <w:szCs w:val="28"/>
        </w:rPr>
        <w:t>/don’t worry</w:t>
      </w:r>
      <w:r w:rsidR="00CB3C5B" w:rsidRPr="003D478E">
        <w:rPr>
          <w:sz w:val="28"/>
          <w:szCs w:val="28"/>
        </w:rPr>
        <w:t xml:space="preserve"> </w:t>
      </w:r>
      <w:r w:rsidR="00AE3B91" w:rsidRPr="003D478E">
        <w:rPr>
          <w:sz w:val="28"/>
          <w:szCs w:val="28"/>
        </w:rPr>
        <w:t xml:space="preserve">about anything </w:t>
      </w:r>
      <w:r w:rsidR="00CB3C5B" w:rsidRPr="003D478E">
        <w:rPr>
          <w:sz w:val="28"/>
          <w:szCs w:val="28"/>
        </w:rPr>
        <w:t>attitude</w:t>
      </w:r>
      <w:r w:rsidR="00AE3B91" w:rsidRPr="003D478E">
        <w:rPr>
          <w:sz w:val="28"/>
          <w:szCs w:val="28"/>
        </w:rPr>
        <w:t>, and a great plan of action!</w:t>
      </w:r>
    </w:p>
    <w:p w14:paraId="15840EA3" w14:textId="77777777" w:rsidR="000731DF" w:rsidRPr="003D478E" w:rsidRDefault="000731DF" w:rsidP="00C13B10">
      <w:pPr>
        <w:rPr>
          <w:sz w:val="28"/>
          <w:szCs w:val="28"/>
        </w:rPr>
      </w:pPr>
    </w:p>
    <w:p w14:paraId="0E32FC3D" w14:textId="77777777" w:rsidR="003E598E" w:rsidRPr="003D478E" w:rsidRDefault="000731DF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 xml:space="preserve">The big day, went off without a hitch.  They did </w:t>
      </w:r>
      <w:r w:rsidR="00AE3B91" w:rsidRPr="003D478E">
        <w:rPr>
          <w:sz w:val="28"/>
          <w:szCs w:val="28"/>
        </w:rPr>
        <w:t>exactly what they said and more</w:t>
      </w:r>
      <w:r w:rsidR="003E598E" w:rsidRPr="003D478E">
        <w:rPr>
          <w:sz w:val="28"/>
          <w:szCs w:val="28"/>
        </w:rPr>
        <w:t>,</w:t>
      </w:r>
      <w:r w:rsidR="00AE3B91" w:rsidRPr="003D478E">
        <w:rPr>
          <w:sz w:val="28"/>
          <w:szCs w:val="28"/>
        </w:rPr>
        <w:t xml:space="preserve"> and treated us as if we were family!  </w:t>
      </w:r>
    </w:p>
    <w:p w14:paraId="166CA3C3" w14:textId="550361B0" w:rsidR="00AE3B91" w:rsidRPr="003D478E" w:rsidRDefault="00AE3B91" w:rsidP="00C13B10">
      <w:pPr>
        <w:rPr>
          <w:sz w:val="28"/>
          <w:szCs w:val="28"/>
        </w:rPr>
      </w:pPr>
      <w:r w:rsidRPr="003D478E">
        <w:rPr>
          <w:sz w:val="28"/>
          <w:szCs w:val="28"/>
        </w:rPr>
        <w:t xml:space="preserve">Mark Beamish Waterproofing HIGHLY recommends </w:t>
      </w:r>
      <w:r w:rsidRPr="003D478E">
        <w:rPr>
          <w:b/>
          <w:sz w:val="28"/>
          <w:szCs w:val="28"/>
        </w:rPr>
        <w:t>Geiger Relocation Solutions</w:t>
      </w:r>
      <w:r w:rsidRPr="003D478E">
        <w:rPr>
          <w:sz w:val="28"/>
          <w:szCs w:val="28"/>
        </w:rPr>
        <w:t xml:space="preserve"> for a seamless moving experience!</w:t>
      </w:r>
    </w:p>
    <w:p w14:paraId="57D130F0" w14:textId="77777777" w:rsidR="00AE3B91" w:rsidRDefault="00AE3B91" w:rsidP="00C13B10">
      <w:pPr>
        <w:rPr>
          <w:sz w:val="24"/>
          <w:szCs w:val="24"/>
        </w:rPr>
      </w:pPr>
    </w:p>
    <w:p w14:paraId="0F4F49B6" w14:textId="77777777" w:rsidR="00AE3B91" w:rsidRDefault="00AE3B91" w:rsidP="00C13B10">
      <w:pPr>
        <w:rPr>
          <w:sz w:val="24"/>
          <w:szCs w:val="24"/>
        </w:rPr>
      </w:pPr>
    </w:p>
    <w:tbl>
      <w:tblPr>
        <w:tblW w:w="11775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883"/>
        <w:gridCol w:w="6565"/>
      </w:tblGrid>
      <w:tr w:rsidR="00AE3B91" w14:paraId="38D64A6C" w14:textId="77777777" w:rsidTr="003D478E">
        <w:trPr>
          <w:trHeight w:val="1950"/>
          <w:tblCellSpacing w:w="75" w:type="dxa"/>
        </w:trPr>
        <w:tc>
          <w:tcPr>
            <w:tcW w:w="210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EDF60" w14:textId="76B18E5E" w:rsidR="00AE3B91" w:rsidRDefault="003D478E" w:rsidP="003D478E">
            <w:pPr>
              <w:rPr>
                <w:rFonts w:ascii="Arial" w:eastAsiaTheme="minorHAns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AE3B91">
              <w:rPr>
                <w:rFonts w:ascii="Arial" w:hAnsi="Arial" w:cs="Arial"/>
                <w:noProof/>
                <w:snapToGrid/>
                <w:color w:val="000000"/>
              </w:rPr>
              <w:drawing>
                <wp:inline distT="0" distB="0" distL="0" distR="0" wp14:anchorId="7A84B6E7" wp14:editId="414E15BE">
                  <wp:extent cx="1038225" cy="1152525"/>
                  <wp:effectExtent l="0" t="0" r="9525" b="9525"/>
                  <wp:docPr id="8" name="Picture 8" descr="cid:image004.png@01D36E86.7EB99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png@01D36E86.7EB9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C18C0" w14:textId="77777777" w:rsidR="00AE3B91" w:rsidRDefault="00AE3B91">
            <w:pPr>
              <w:rPr>
                <w:rFonts w:ascii="Arial" w:eastAsiaTheme="minorHAnsi" w:hAnsi="Arial" w:cs="Arial"/>
                <w:color w:val="4C4C4C"/>
                <w:sz w:val="24"/>
                <w:szCs w:val="24"/>
              </w:rPr>
            </w:pPr>
            <w:r>
              <w:rPr>
                <w:rFonts w:ascii="Arial" w:hAnsi="Arial" w:cs="Arial"/>
                <w:color w:val="4C4C4C"/>
                <w:sz w:val="24"/>
                <w:szCs w:val="24"/>
              </w:rPr>
              <w:t>PAMELA </w:t>
            </w:r>
            <w:r>
              <w:rPr>
                <w:rStyle w:val="Strong"/>
                <w:rFonts w:ascii="Arial" w:hAnsi="Arial" w:cs="Arial"/>
                <w:color w:val="10519F"/>
                <w:sz w:val="24"/>
                <w:szCs w:val="24"/>
              </w:rPr>
              <w:t>KAA</w:t>
            </w:r>
          </w:p>
          <w:p w14:paraId="3CFE6467" w14:textId="77777777" w:rsidR="00AE3B91" w:rsidRDefault="00AE3B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808080"/>
              </w:rPr>
              <w:t>Office Administrator</w:t>
            </w:r>
          </w:p>
          <w:p w14:paraId="065EA5CD" w14:textId="77777777" w:rsidR="00AE3B91" w:rsidRDefault="00AE3B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80B6FE7" w14:textId="7A7E7868" w:rsidR="00AE3B91" w:rsidRDefault="00AE3B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napToGrid/>
                <w:color w:val="0000FF"/>
              </w:rPr>
              <w:drawing>
                <wp:inline distT="0" distB="0" distL="0" distR="0" wp14:anchorId="5069C27D" wp14:editId="495C7197">
                  <wp:extent cx="1104900" cy="704850"/>
                  <wp:effectExtent l="0" t="0" r="0" b="0"/>
                  <wp:docPr id="7" name="Picture 7" descr="cid:image005.png@01D36E86.7EB9918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png@01D36E86.7EB9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0E73A" w14:textId="77777777" w:rsidR="00AE3B91" w:rsidRDefault="00AE3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949-543-3662  |  direct</w:t>
            </w:r>
          </w:p>
          <w:p w14:paraId="0E439515" w14:textId="77777777" w:rsidR="00AE3B91" w:rsidRDefault="00AE3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714-575-0018  |  main</w:t>
            </w:r>
          </w:p>
          <w:p w14:paraId="51BB0784" w14:textId="77777777" w:rsidR="00AE3B91" w:rsidRDefault="00AE3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714-575-9207  |  fax</w:t>
            </w:r>
          </w:p>
          <w:p w14:paraId="0F1C3856" w14:textId="77777777" w:rsidR="00AE3B91" w:rsidRDefault="00AE3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history="1">
              <w:r>
                <w:rPr>
                  <w:rStyle w:val="Hyperlink"/>
                  <w:rFonts w:ascii="Verdana" w:hAnsi="Verdana" w:cs="Arial"/>
                  <w:color w:val="7098CB"/>
                  <w:sz w:val="20"/>
                  <w:szCs w:val="20"/>
                </w:rPr>
                <w:t>receptionist@markbeamish.com</w:t>
              </w:r>
            </w:hyperlink>
          </w:p>
          <w:p w14:paraId="48A9E580" w14:textId="29E90220" w:rsidR="00AE3B91" w:rsidRDefault="00AE3B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snapToGrid/>
                <w:color w:val="0000FF"/>
              </w:rPr>
              <w:drawing>
                <wp:inline distT="0" distB="0" distL="0" distR="0" wp14:anchorId="045717F2" wp14:editId="1E6F2B9E">
                  <wp:extent cx="304800" cy="304800"/>
                  <wp:effectExtent l="0" t="0" r="0" b="0"/>
                  <wp:docPr id="6" name="Picture 6" descr="cid:image006.png@01D36E86.7EB9918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6.png@01D36E86.7EB9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napToGrid/>
                <w:color w:val="0000FF"/>
              </w:rPr>
              <w:drawing>
                <wp:inline distT="0" distB="0" distL="0" distR="0" wp14:anchorId="1C3E4CEC" wp14:editId="6783188C">
                  <wp:extent cx="304800" cy="304800"/>
                  <wp:effectExtent l="0" t="0" r="0" b="0"/>
                  <wp:docPr id="5" name="Picture 5" descr="cid:image007.png@01D36E86.7EB99180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7.png@01D36E86.7EB9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napToGrid/>
                <w:color w:val="0000FF"/>
              </w:rPr>
              <w:drawing>
                <wp:inline distT="0" distB="0" distL="0" distR="0" wp14:anchorId="1D19C171" wp14:editId="1DEAEFDC">
                  <wp:extent cx="304800" cy="304800"/>
                  <wp:effectExtent l="0" t="0" r="0" b="0"/>
                  <wp:docPr id="4" name="Picture 4" descr="cid:image008.png@01D36E86.7EB99180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8.png@01D36E86.7EB9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00E22" w14:textId="77777777" w:rsidR="00AE3B91" w:rsidRDefault="00AE3B91"/>
    <w:sectPr w:rsidR="00AE3B91" w:rsidSect="00E85907">
      <w:headerReference w:type="default" r:id="rId23"/>
      <w:footerReference w:type="default" r:id="rId24"/>
      <w:pgSz w:w="12240" w:h="15840"/>
      <w:pgMar w:top="216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6F74" w14:textId="77777777" w:rsidR="00132E7C" w:rsidRDefault="00132E7C" w:rsidP="00CE3607">
      <w:r>
        <w:separator/>
      </w:r>
    </w:p>
  </w:endnote>
  <w:endnote w:type="continuationSeparator" w:id="0">
    <w:p w14:paraId="0CDCFC87" w14:textId="77777777" w:rsidR="00132E7C" w:rsidRDefault="00132E7C" w:rsidP="00C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C31F" w14:textId="77777777" w:rsidR="00CE3607" w:rsidRDefault="00CE3607">
    <w:pPr>
      <w:pStyle w:val="Footer"/>
    </w:pPr>
    <w:r>
      <w:rPr>
        <w:noProof/>
      </w:rPr>
      <w:drawing>
        <wp:inline distT="0" distB="0" distL="0" distR="0" wp14:anchorId="495D7561" wp14:editId="4B48D7B3">
          <wp:extent cx="68580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W Footer Anah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E3860" w14:textId="77777777" w:rsidR="00132E7C" w:rsidRDefault="00132E7C" w:rsidP="00CE3607">
      <w:r>
        <w:separator/>
      </w:r>
    </w:p>
  </w:footnote>
  <w:footnote w:type="continuationSeparator" w:id="0">
    <w:p w14:paraId="707A1E16" w14:textId="77777777" w:rsidR="00132E7C" w:rsidRDefault="00132E7C" w:rsidP="00CE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1644" w14:textId="77777777" w:rsidR="00CE3607" w:rsidRDefault="00CE3607">
    <w:pPr>
      <w:pStyle w:val="Header"/>
    </w:pPr>
    <w:r>
      <w:rPr>
        <w:noProof/>
      </w:rPr>
      <w:drawing>
        <wp:inline distT="0" distB="0" distL="0" distR="0" wp14:anchorId="1E984902" wp14:editId="53359337">
          <wp:extent cx="6858000" cy="566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W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278"/>
    <w:multiLevelType w:val="hybridMultilevel"/>
    <w:tmpl w:val="7D103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2E68A4"/>
    <w:multiLevelType w:val="hybridMultilevel"/>
    <w:tmpl w:val="E1622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07"/>
    <w:rsid w:val="00005804"/>
    <w:rsid w:val="000330D9"/>
    <w:rsid w:val="00043A56"/>
    <w:rsid w:val="000731DF"/>
    <w:rsid w:val="00132E7C"/>
    <w:rsid w:val="00233838"/>
    <w:rsid w:val="00290DAB"/>
    <w:rsid w:val="002B04FF"/>
    <w:rsid w:val="002C1309"/>
    <w:rsid w:val="002E6C54"/>
    <w:rsid w:val="00341759"/>
    <w:rsid w:val="0036766C"/>
    <w:rsid w:val="00386302"/>
    <w:rsid w:val="003D478E"/>
    <w:rsid w:val="003E598E"/>
    <w:rsid w:val="003F6E83"/>
    <w:rsid w:val="004957F1"/>
    <w:rsid w:val="00587BF8"/>
    <w:rsid w:val="005C448F"/>
    <w:rsid w:val="006013C8"/>
    <w:rsid w:val="00646065"/>
    <w:rsid w:val="00681534"/>
    <w:rsid w:val="007922EC"/>
    <w:rsid w:val="007C67BC"/>
    <w:rsid w:val="008A6C67"/>
    <w:rsid w:val="008C7C6B"/>
    <w:rsid w:val="00A50881"/>
    <w:rsid w:val="00AB4EC9"/>
    <w:rsid w:val="00AD5C2C"/>
    <w:rsid w:val="00AE3B91"/>
    <w:rsid w:val="00B01A4D"/>
    <w:rsid w:val="00B742ED"/>
    <w:rsid w:val="00BB2111"/>
    <w:rsid w:val="00C13B10"/>
    <w:rsid w:val="00CB3C5B"/>
    <w:rsid w:val="00CD6AD3"/>
    <w:rsid w:val="00CE3607"/>
    <w:rsid w:val="00D22F9B"/>
    <w:rsid w:val="00DB7F0F"/>
    <w:rsid w:val="00E85907"/>
    <w:rsid w:val="00EF14B2"/>
    <w:rsid w:val="00F21952"/>
    <w:rsid w:val="00F75309"/>
    <w:rsid w:val="00F9327F"/>
    <w:rsid w:val="00F968D9"/>
    <w:rsid w:val="00FA29E8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7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607"/>
  </w:style>
  <w:style w:type="paragraph" w:styleId="Footer">
    <w:name w:val="footer"/>
    <w:basedOn w:val="Normal"/>
    <w:link w:val="FooterChar"/>
    <w:uiPriority w:val="99"/>
    <w:unhideWhenUsed/>
    <w:rsid w:val="00CE3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07"/>
  </w:style>
  <w:style w:type="paragraph" w:styleId="ListParagraph">
    <w:name w:val="List Paragraph"/>
    <w:basedOn w:val="Normal"/>
    <w:qFormat/>
    <w:rsid w:val="00E85907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Default">
    <w:name w:val="Default"/>
    <w:rsid w:val="00E8590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NoSpacing">
    <w:name w:val="No Spacing"/>
    <w:uiPriority w:val="1"/>
    <w:qFormat/>
    <w:rsid w:val="00C13B10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0"/>
    <w:rPr>
      <w:rFonts w:ascii="Segoe UI" w:eastAsia="Times New Roman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3B91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</w:rPr>
  </w:style>
  <w:style w:type="character" w:styleId="Strong">
    <w:name w:val="Strong"/>
    <w:basedOn w:val="DefaultParagraphFont"/>
    <w:uiPriority w:val="22"/>
    <w:qFormat/>
    <w:rsid w:val="00AE3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7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607"/>
  </w:style>
  <w:style w:type="paragraph" w:styleId="Footer">
    <w:name w:val="footer"/>
    <w:basedOn w:val="Normal"/>
    <w:link w:val="FooterChar"/>
    <w:uiPriority w:val="99"/>
    <w:unhideWhenUsed/>
    <w:rsid w:val="00CE3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07"/>
  </w:style>
  <w:style w:type="paragraph" w:styleId="ListParagraph">
    <w:name w:val="List Paragraph"/>
    <w:basedOn w:val="Normal"/>
    <w:qFormat/>
    <w:rsid w:val="00E85907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Default">
    <w:name w:val="Default"/>
    <w:rsid w:val="00E8590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NoSpacing">
    <w:name w:val="No Spacing"/>
    <w:uiPriority w:val="1"/>
    <w:qFormat/>
    <w:rsid w:val="00C13B10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0"/>
    <w:rPr>
      <w:rFonts w:ascii="Segoe UI" w:eastAsia="Times New Roman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3B91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</w:rPr>
  </w:style>
  <w:style w:type="character" w:styleId="Strong">
    <w:name w:val="Strong"/>
    <w:basedOn w:val="DefaultParagraphFont"/>
    <w:uiPriority w:val="22"/>
    <w:qFormat/>
    <w:rsid w:val="00AE3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eptionist@markbeamish.com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cid:image005.png@01D36E86.7EB99180" TargetMode="External"/><Relationship Id="rId17" Type="http://schemas.openxmlformats.org/officeDocument/2006/relationships/hyperlink" Target="www.linkedin.com/company/mark-beamish-waterproof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6.png@01D36E86.7EB99180" TargetMode="External"/><Relationship Id="rId20" Type="http://schemas.openxmlformats.org/officeDocument/2006/relationships/hyperlink" Target="twitter.com/MBW_19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markbeamish.com/" TargetMode="External"/><Relationship Id="rId19" Type="http://schemas.openxmlformats.org/officeDocument/2006/relationships/image" Target="cid:image007.png@01D36E86.7EB9918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36E86.7EB99180" TargetMode="External"/><Relationship Id="rId14" Type="http://schemas.openxmlformats.org/officeDocument/2006/relationships/hyperlink" Target="www.facebook.com/markbeamishwaterproofing" TargetMode="External"/><Relationship Id="rId22" Type="http://schemas.openxmlformats.org/officeDocument/2006/relationships/image" Target="cid:image008.png@01D36E86.7EB991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MBW Letterhead - Irvine</vt:lpstr>
    </vt:vector>
  </TitlesOfParts>
  <Company>Microsoft</Company>
  <LinksUpToDate>false</LinksUpToDate>
  <CharactersWithSpaces>1176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MBW Letterhead - Irvine</dc:title>
  <dc:creator>454 Creative</dc:creator>
  <cp:lastModifiedBy>Pamela Kaa</cp:lastModifiedBy>
  <cp:revision>6</cp:revision>
  <cp:lastPrinted>2017-12-06T23:17:00Z</cp:lastPrinted>
  <dcterms:created xsi:type="dcterms:W3CDTF">2017-09-27T20:54:00Z</dcterms:created>
  <dcterms:modified xsi:type="dcterms:W3CDTF">2017-12-06T23:51:00Z</dcterms:modified>
</cp:coreProperties>
</file>